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68602" w14:textId="77777777" w:rsidR="00275768" w:rsidRPr="00AA6988" w:rsidRDefault="00275768" w:rsidP="00D96885">
      <w:pPr>
        <w:ind w:firstLine="426"/>
        <w:rPr>
          <w:rFonts w:eastAsia="Arial Unicode MS"/>
          <w:u w:val="single"/>
          <w:lang w:eastAsia="en-US"/>
        </w:rPr>
      </w:pPr>
      <w:bookmarkStart w:id="0" w:name="_GoBack"/>
      <w:bookmarkEnd w:id="0"/>
      <w:r w:rsidRPr="00AA6988">
        <w:rPr>
          <w:rFonts w:eastAsia="Arial Unicode MS"/>
          <w:u w:val="single"/>
          <w:lang w:eastAsia="en-US"/>
        </w:rPr>
        <w:t>Ticaret Bakanlığından:</w:t>
      </w:r>
    </w:p>
    <w:p w14:paraId="768FE160" w14:textId="77777777" w:rsidR="00275768" w:rsidRPr="00AA6988" w:rsidRDefault="00275768" w:rsidP="00275768">
      <w:pPr>
        <w:pStyle w:val="NormalWeb"/>
        <w:spacing w:before="0" w:beforeAutospacing="0" w:after="0" w:afterAutospacing="0"/>
        <w:jc w:val="center"/>
        <w:rPr>
          <w:rFonts w:eastAsia="Times New Roman"/>
          <w:b/>
          <w:bCs/>
          <w:lang w:val="tr-TR" w:eastAsia="tr-TR"/>
        </w:rPr>
      </w:pPr>
    </w:p>
    <w:p w14:paraId="34D74EF2" w14:textId="77777777" w:rsidR="0057182E" w:rsidRDefault="0057182E" w:rsidP="00275768">
      <w:pPr>
        <w:pStyle w:val="NormalWeb"/>
        <w:spacing w:before="0" w:beforeAutospacing="0" w:after="0" w:afterAutospacing="0"/>
        <w:jc w:val="center"/>
        <w:rPr>
          <w:rFonts w:eastAsia="Times New Roman"/>
          <w:b/>
          <w:bCs/>
          <w:sz w:val="24"/>
          <w:lang w:val="tr-TR" w:eastAsia="tr-TR"/>
        </w:rPr>
      </w:pPr>
      <w:r>
        <w:rPr>
          <w:rFonts w:eastAsia="Times New Roman"/>
          <w:b/>
          <w:bCs/>
          <w:sz w:val="24"/>
          <w:lang w:val="tr-TR" w:eastAsia="tr-TR"/>
        </w:rPr>
        <w:t>LİMON İHRACATINA İLİŞKİN TEBLİĞ</w:t>
      </w:r>
      <w:r w:rsidRPr="00CF0EA8">
        <w:rPr>
          <w:rFonts w:eastAsia="Times New Roman"/>
          <w:b/>
          <w:bCs/>
          <w:sz w:val="24"/>
          <w:lang w:val="tr-TR" w:eastAsia="tr-TR"/>
        </w:rPr>
        <w:t xml:space="preserve"> </w:t>
      </w:r>
    </w:p>
    <w:p w14:paraId="32E93B1A" w14:textId="040C1C70" w:rsidR="00275768" w:rsidRPr="00CF0EA8" w:rsidRDefault="00275768" w:rsidP="00275768">
      <w:pPr>
        <w:pStyle w:val="NormalWeb"/>
        <w:spacing w:before="0" w:beforeAutospacing="0" w:after="0" w:afterAutospacing="0"/>
        <w:jc w:val="center"/>
        <w:rPr>
          <w:rFonts w:eastAsia="Times New Roman"/>
          <w:b/>
          <w:bCs/>
          <w:sz w:val="24"/>
          <w:lang w:val="tr-TR" w:eastAsia="tr-TR"/>
        </w:rPr>
      </w:pPr>
      <w:r w:rsidRPr="00CF0EA8">
        <w:rPr>
          <w:rFonts w:eastAsia="Times New Roman"/>
          <w:b/>
          <w:bCs/>
          <w:sz w:val="24"/>
          <w:lang w:val="tr-TR" w:eastAsia="tr-TR"/>
        </w:rPr>
        <w:t>(İHRACAT</w:t>
      </w:r>
      <w:r w:rsidR="00BD6A44">
        <w:rPr>
          <w:rFonts w:eastAsia="Times New Roman"/>
          <w:b/>
          <w:bCs/>
          <w:sz w:val="24"/>
          <w:lang w:val="tr-TR" w:eastAsia="tr-TR"/>
        </w:rPr>
        <w:t xml:space="preserve">: </w:t>
      </w:r>
      <w:r w:rsidRPr="00CF0EA8">
        <w:rPr>
          <w:rFonts w:eastAsia="Times New Roman"/>
          <w:b/>
          <w:bCs/>
          <w:sz w:val="24"/>
          <w:lang w:val="tr-TR" w:eastAsia="tr-TR"/>
        </w:rPr>
        <w:t>2020/</w:t>
      </w:r>
      <w:r w:rsidR="00F17FC5">
        <w:rPr>
          <w:rFonts w:eastAsia="Times New Roman"/>
          <w:b/>
          <w:bCs/>
          <w:sz w:val="24"/>
          <w:lang w:val="tr-TR" w:eastAsia="tr-TR"/>
        </w:rPr>
        <w:t>7</w:t>
      </w:r>
      <w:r w:rsidRPr="00CF0EA8">
        <w:rPr>
          <w:rFonts w:eastAsia="Times New Roman"/>
          <w:b/>
          <w:bCs/>
          <w:sz w:val="24"/>
          <w:lang w:val="tr-TR" w:eastAsia="tr-TR"/>
        </w:rPr>
        <w:t xml:space="preserve">) </w:t>
      </w:r>
    </w:p>
    <w:p w14:paraId="388D1CFA" w14:textId="77777777" w:rsidR="00275768" w:rsidRPr="00CF0EA8" w:rsidRDefault="00275768" w:rsidP="00275768">
      <w:pPr>
        <w:jc w:val="both"/>
      </w:pPr>
    </w:p>
    <w:p w14:paraId="466F5675" w14:textId="78822200" w:rsidR="00052749" w:rsidRDefault="00D96885" w:rsidP="00F17FC5">
      <w:pPr>
        <w:pStyle w:val="2-OrtaBaslk"/>
        <w:tabs>
          <w:tab w:val="left" w:pos="426"/>
        </w:tabs>
        <w:spacing w:line="240" w:lineRule="exact"/>
        <w:jc w:val="both"/>
        <w:rPr>
          <w:rFonts w:eastAsia="Times New Roman" w:hAnsi="Times New Roman"/>
          <w:bCs/>
          <w:sz w:val="24"/>
          <w:szCs w:val="24"/>
          <w:lang w:eastAsia="tr-TR"/>
        </w:rPr>
      </w:pPr>
      <w:r>
        <w:rPr>
          <w:rFonts w:eastAsia="Times New Roman" w:hAnsi="Times New Roman"/>
          <w:bCs/>
          <w:sz w:val="24"/>
          <w:szCs w:val="24"/>
          <w:lang w:eastAsia="tr-TR"/>
        </w:rPr>
        <w:tab/>
      </w:r>
      <w:r w:rsidR="00052749" w:rsidRPr="00052749">
        <w:rPr>
          <w:rFonts w:eastAsia="Times New Roman" w:hAnsi="Times New Roman"/>
          <w:bCs/>
          <w:sz w:val="24"/>
          <w:szCs w:val="24"/>
          <w:lang w:eastAsia="tr-TR"/>
        </w:rPr>
        <w:t>Amaç ve kapsam</w:t>
      </w:r>
    </w:p>
    <w:p w14:paraId="335F5C9A" w14:textId="34BB0ABF" w:rsidR="00052749" w:rsidRDefault="00052749" w:rsidP="00F17FC5">
      <w:pPr>
        <w:pStyle w:val="2-OrtaBaslk"/>
        <w:tabs>
          <w:tab w:val="left" w:pos="426"/>
        </w:tabs>
        <w:spacing w:line="240" w:lineRule="exact"/>
        <w:jc w:val="both"/>
        <w:rPr>
          <w:rFonts w:eastAsia="Times New Roman" w:hAnsi="Times New Roman"/>
          <w:bCs/>
          <w:sz w:val="24"/>
          <w:szCs w:val="24"/>
          <w:lang w:eastAsia="tr-TR"/>
        </w:rPr>
      </w:pPr>
      <w:r>
        <w:rPr>
          <w:rFonts w:eastAsia="Times New Roman" w:hAnsi="Times New Roman"/>
          <w:bCs/>
          <w:sz w:val="24"/>
          <w:szCs w:val="24"/>
          <w:lang w:eastAsia="tr-TR"/>
        </w:rPr>
        <w:tab/>
        <w:t xml:space="preserve">MADDE 1- </w:t>
      </w:r>
      <w:r w:rsidRPr="00052749">
        <w:rPr>
          <w:rFonts w:eastAsia="Times New Roman" w:hAnsi="Times New Roman"/>
          <w:b w:val="0"/>
          <w:sz w:val="24"/>
          <w:szCs w:val="24"/>
          <w:lang w:eastAsia="tr-TR"/>
        </w:rPr>
        <w:t>(1)</w:t>
      </w:r>
      <w:r>
        <w:rPr>
          <w:rFonts w:eastAsia="Times New Roman" w:hAnsi="Times New Roman"/>
          <w:b w:val="0"/>
          <w:sz w:val="24"/>
          <w:szCs w:val="24"/>
          <w:lang w:eastAsia="tr-TR"/>
        </w:rPr>
        <w:t xml:space="preserve"> </w:t>
      </w:r>
      <w:r w:rsidRPr="00052749">
        <w:rPr>
          <w:rFonts w:eastAsia="Times New Roman" w:hAnsi="Times New Roman"/>
          <w:b w:val="0"/>
          <w:sz w:val="24"/>
          <w:szCs w:val="24"/>
          <w:lang w:eastAsia="tr-TR"/>
        </w:rPr>
        <w:t xml:space="preserve">Bu Tebliğin amacı, üçüncü maddede yer alan </w:t>
      </w:r>
      <w:r>
        <w:rPr>
          <w:rFonts w:eastAsia="Times New Roman" w:hAnsi="Times New Roman"/>
          <w:b w:val="0"/>
          <w:sz w:val="24"/>
          <w:szCs w:val="24"/>
          <w:lang w:eastAsia="tr-TR"/>
        </w:rPr>
        <w:t>eşyanın</w:t>
      </w:r>
      <w:r w:rsidRPr="00052749">
        <w:rPr>
          <w:rFonts w:eastAsia="Times New Roman" w:hAnsi="Times New Roman"/>
          <w:b w:val="0"/>
          <w:sz w:val="24"/>
          <w:szCs w:val="24"/>
          <w:lang w:eastAsia="tr-TR"/>
        </w:rPr>
        <w:t xml:space="preserve"> </w:t>
      </w:r>
      <w:r>
        <w:rPr>
          <w:rFonts w:eastAsia="Times New Roman" w:hAnsi="Times New Roman"/>
          <w:b w:val="0"/>
          <w:sz w:val="24"/>
          <w:szCs w:val="24"/>
          <w:lang w:eastAsia="tr-TR"/>
        </w:rPr>
        <w:t xml:space="preserve">ihracatının </w:t>
      </w:r>
      <w:r w:rsidRPr="00052749">
        <w:rPr>
          <w:rFonts w:eastAsia="Times New Roman" w:hAnsi="Times New Roman"/>
          <w:b w:val="0"/>
          <w:sz w:val="24"/>
          <w:szCs w:val="24"/>
          <w:lang w:eastAsia="tr-TR"/>
        </w:rPr>
        <w:t>düzenlemesidir.</w:t>
      </w:r>
    </w:p>
    <w:p w14:paraId="2435E382" w14:textId="77777777" w:rsidR="00052749" w:rsidRDefault="00052749" w:rsidP="00F17FC5">
      <w:pPr>
        <w:pStyle w:val="2-OrtaBaslk"/>
        <w:tabs>
          <w:tab w:val="left" w:pos="426"/>
        </w:tabs>
        <w:spacing w:line="240" w:lineRule="exact"/>
        <w:jc w:val="both"/>
        <w:rPr>
          <w:rFonts w:eastAsia="Times New Roman" w:hAnsi="Times New Roman"/>
          <w:bCs/>
          <w:sz w:val="24"/>
          <w:szCs w:val="24"/>
          <w:lang w:eastAsia="tr-TR"/>
        </w:rPr>
      </w:pPr>
    </w:p>
    <w:p w14:paraId="1619D599" w14:textId="4265CA7E" w:rsidR="00D96885" w:rsidRDefault="00052749" w:rsidP="00F17FC5">
      <w:pPr>
        <w:pStyle w:val="2-OrtaBaslk"/>
        <w:tabs>
          <w:tab w:val="left" w:pos="426"/>
        </w:tabs>
        <w:spacing w:line="240" w:lineRule="exact"/>
        <w:jc w:val="both"/>
        <w:rPr>
          <w:rFonts w:eastAsia="Times New Roman" w:hAnsi="Times New Roman"/>
          <w:bCs/>
          <w:sz w:val="24"/>
          <w:szCs w:val="24"/>
          <w:lang w:eastAsia="tr-TR"/>
        </w:rPr>
      </w:pPr>
      <w:r>
        <w:rPr>
          <w:rFonts w:eastAsia="Times New Roman" w:hAnsi="Times New Roman"/>
          <w:bCs/>
          <w:sz w:val="24"/>
          <w:szCs w:val="24"/>
          <w:lang w:eastAsia="tr-TR"/>
        </w:rPr>
        <w:tab/>
      </w:r>
      <w:r w:rsidR="00D96885">
        <w:rPr>
          <w:rFonts w:eastAsia="Times New Roman" w:hAnsi="Times New Roman"/>
          <w:bCs/>
          <w:sz w:val="24"/>
          <w:szCs w:val="24"/>
          <w:lang w:eastAsia="tr-TR"/>
        </w:rPr>
        <w:t xml:space="preserve">Dayanak </w:t>
      </w:r>
      <w:r w:rsidR="00275768" w:rsidRPr="00CF0EA8">
        <w:rPr>
          <w:rFonts w:eastAsia="Times New Roman" w:hAnsi="Times New Roman"/>
          <w:bCs/>
          <w:sz w:val="24"/>
          <w:szCs w:val="24"/>
          <w:lang w:eastAsia="tr-TR"/>
        </w:rPr>
        <w:tab/>
      </w:r>
      <w:r w:rsidR="00275768" w:rsidRPr="00CF0EA8">
        <w:rPr>
          <w:rFonts w:eastAsia="Times New Roman" w:hAnsi="Times New Roman"/>
          <w:bCs/>
          <w:sz w:val="24"/>
          <w:szCs w:val="24"/>
          <w:lang w:eastAsia="tr-TR"/>
        </w:rPr>
        <w:tab/>
      </w:r>
    </w:p>
    <w:p w14:paraId="6F54BC89" w14:textId="138A5B0F" w:rsidR="00D96885" w:rsidRDefault="00D96885" w:rsidP="00F17FC5">
      <w:pPr>
        <w:pStyle w:val="2-OrtaBaslk"/>
        <w:tabs>
          <w:tab w:val="left" w:pos="426"/>
        </w:tabs>
        <w:spacing w:line="240" w:lineRule="exact"/>
        <w:jc w:val="both"/>
        <w:rPr>
          <w:rFonts w:eastAsia="Times New Roman" w:hAnsi="Times New Roman"/>
          <w:b w:val="0"/>
          <w:sz w:val="24"/>
          <w:szCs w:val="24"/>
          <w:lang w:eastAsia="tr-TR"/>
        </w:rPr>
      </w:pPr>
      <w:r>
        <w:rPr>
          <w:rFonts w:eastAsia="Times New Roman" w:hAnsi="Times New Roman"/>
          <w:bCs/>
          <w:sz w:val="24"/>
          <w:szCs w:val="24"/>
          <w:lang w:eastAsia="tr-TR"/>
        </w:rPr>
        <w:tab/>
      </w:r>
      <w:r w:rsidR="00275768" w:rsidRPr="00CF0EA8">
        <w:rPr>
          <w:rFonts w:eastAsia="Times New Roman" w:hAnsi="Times New Roman"/>
          <w:bCs/>
          <w:sz w:val="24"/>
          <w:szCs w:val="24"/>
          <w:lang w:eastAsia="tr-TR"/>
        </w:rPr>
        <w:t xml:space="preserve">MADDE </w:t>
      </w:r>
      <w:r w:rsidR="00052749">
        <w:rPr>
          <w:rFonts w:eastAsia="Times New Roman" w:hAnsi="Times New Roman"/>
          <w:bCs/>
          <w:sz w:val="24"/>
          <w:szCs w:val="24"/>
          <w:lang w:eastAsia="tr-TR"/>
        </w:rPr>
        <w:t>2</w:t>
      </w:r>
      <w:r w:rsidR="00275768" w:rsidRPr="00CF0EA8">
        <w:rPr>
          <w:rFonts w:eastAsia="Times New Roman" w:hAnsi="Times New Roman"/>
          <w:b w:val="0"/>
          <w:bCs/>
          <w:sz w:val="24"/>
          <w:szCs w:val="24"/>
          <w:lang w:eastAsia="tr-TR"/>
        </w:rPr>
        <w:t>-</w:t>
      </w:r>
      <w:r w:rsidR="00275768" w:rsidRPr="00CF0EA8">
        <w:rPr>
          <w:rFonts w:eastAsia="Times New Roman" w:hAnsi="Times New Roman"/>
          <w:b w:val="0"/>
          <w:sz w:val="24"/>
          <w:szCs w:val="24"/>
          <w:lang w:eastAsia="tr-TR"/>
        </w:rPr>
        <w:t xml:space="preserve"> </w:t>
      </w:r>
      <w:r>
        <w:rPr>
          <w:rFonts w:eastAsia="Times New Roman" w:hAnsi="Times New Roman"/>
          <w:b w:val="0"/>
          <w:sz w:val="24"/>
          <w:szCs w:val="24"/>
          <w:lang w:eastAsia="tr-TR"/>
        </w:rPr>
        <w:t xml:space="preserve">(1) </w:t>
      </w:r>
      <w:r w:rsidRPr="00D96885">
        <w:rPr>
          <w:rFonts w:eastAsia="Times New Roman" w:hAnsi="Times New Roman"/>
          <w:b w:val="0"/>
          <w:sz w:val="24"/>
          <w:szCs w:val="24"/>
          <w:lang w:eastAsia="tr-TR"/>
        </w:rPr>
        <w:t>Bu Tebliğ;</w:t>
      </w:r>
      <w:r w:rsidR="00FF2848" w:rsidRPr="00FF2848">
        <w:rPr>
          <w:rFonts w:eastAsia="Times New Roman" w:hAnsi="Times New Roman"/>
          <w:b w:val="0"/>
          <w:sz w:val="24"/>
          <w:szCs w:val="24"/>
          <w:lang w:eastAsia="tr-TR"/>
        </w:rPr>
        <w:t xml:space="preserve"> 22/12/1995 tarihli ve 95/7623 sayılı Bakanlar Kurulu Kararı ile yürürlüğe konulan İhracat Rejimi Kararının 2</w:t>
      </w:r>
      <w:r w:rsidR="002512AD">
        <w:rPr>
          <w:rFonts w:eastAsia="Times New Roman" w:hAnsi="Times New Roman"/>
          <w:b w:val="0"/>
          <w:sz w:val="24"/>
          <w:szCs w:val="24"/>
          <w:lang w:eastAsia="tr-TR"/>
        </w:rPr>
        <w:t xml:space="preserve"> </w:t>
      </w:r>
      <w:proofErr w:type="spellStart"/>
      <w:r w:rsidR="00FF2848" w:rsidRPr="00FF2848">
        <w:rPr>
          <w:rFonts w:eastAsia="Times New Roman" w:hAnsi="Times New Roman"/>
          <w:b w:val="0"/>
          <w:sz w:val="24"/>
          <w:szCs w:val="24"/>
          <w:lang w:eastAsia="tr-TR"/>
        </w:rPr>
        <w:t>nci</w:t>
      </w:r>
      <w:proofErr w:type="spellEnd"/>
      <w:r w:rsidR="00FF2848" w:rsidRPr="00FF2848">
        <w:rPr>
          <w:rFonts w:eastAsia="Times New Roman" w:hAnsi="Times New Roman"/>
          <w:b w:val="0"/>
          <w:sz w:val="24"/>
          <w:szCs w:val="24"/>
          <w:lang w:eastAsia="tr-TR"/>
        </w:rPr>
        <w:t xml:space="preserve"> ve 3 üncü maddelerine dayanılarak hazırlanmıştır.</w:t>
      </w:r>
    </w:p>
    <w:p w14:paraId="2732A40D" w14:textId="77777777" w:rsidR="00FF2848" w:rsidRDefault="00FF2848" w:rsidP="00F17FC5">
      <w:pPr>
        <w:pStyle w:val="2-OrtaBaslk"/>
        <w:tabs>
          <w:tab w:val="left" w:pos="426"/>
        </w:tabs>
        <w:spacing w:line="240" w:lineRule="exact"/>
        <w:jc w:val="both"/>
        <w:rPr>
          <w:rFonts w:eastAsia="Times New Roman" w:hAnsi="Times New Roman"/>
          <w:b w:val="0"/>
          <w:sz w:val="24"/>
          <w:szCs w:val="24"/>
          <w:lang w:eastAsia="tr-TR"/>
        </w:rPr>
      </w:pPr>
    </w:p>
    <w:p w14:paraId="2ADDBEBA" w14:textId="7383A1BD" w:rsidR="00D96885" w:rsidRPr="00FF2848" w:rsidRDefault="00FF2848" w:rsidP="00F17FC5">
      <w:pPr>
        <w:pStyle w:val="2-OrtaBaslk"/>
        <w:tabs>
          <w:tab w:val="left" w:pos="426"/>
        </w:tabs>
        <w:spacing w:line="240" w:lineRule="exact"/>
        <w:jc w:val="both"/>
        <w:rPr>
          <w:rFonts w:eastAsia="Times New Roman" w:hAnsi="Times New Roman"/>
          <w:bCs/>
          <w:sz w:val="24"/>
          <w:szCs w:val="24"/>
          <w:lang w:eastAsia="tr-TR"/>
        </w:rPr>
      </w:pPr>
      <w:r>
        <w:rPr>
          <w:rFonts w:eastAsia="Times New Roman" w:hAnsi="Times New Roman"/>
          <w:b w:val="0"/>
          <w:sz w:val="24"/>
          <w:szCs w:val="24"/>
          <w:lang w:eastAsia="tr-TR"/>
        </w:rPr>
        <w:tab/>
      </w:r>
      <w:r w:rsidRPr="00FF2848">
        <w:rPr>
          <w:rFonts w:eastAsia="Times New Roman" w:hAnsi="Times New Roman"/>
          <w:bCs/>
          <w:sz w:val="24"/>
          <w:szCs w:val="24"/>
          <w:lang w:eastAsia="tr-TR"/>
        </w:rPr>
        <w:t>Ön İzin Alınacak Eşya</w:t>
      </w:r>
    </w:p>
    <w:p w14:paraId="264CF03D" w14:textId="0500C73A" w:rsidR="00FF2848" w:rsidRPr="00052749" w:rsidRDefault="00FF2848" w:rsidP="00F17FC5">
      <w:pPr>
        <w:pStyle w:val="2-OrtaBaslk"/>
        <w:tabs>
          <w:tab w:val="left" w:pos="426"/>
        </w:tabs>
        <w:spacing w:line="240" w:lineRule="exact"/>
        <w:jc w:val="both"/>
      </w:pPr>
      <w:r>
        <w:rPr>
          <w:rFonts w:eastAsia="Times New Roman" w:hAnsi="Times New Roman"/>
          <w:bCs/>
          <w:sz w:val="24"/>
          <w:szCs w:val="24"/>
          <w:lang w:eastAsia="tr-TR"/>
        </w:rPr>
        <w:tab/>
      </w:r>
      <w:r w:rsidRPr="00FF2848">
        <w:rPr>
          <w:rFonts w:eastAsia="Times New Roman" w:hAnsi="Times New Roman"/>
          <w:bCs/>
          <w:sz w:val="24"/>
          <w:szCs w:val="24"/>
          <w:lang w:eastAsia="tr-TR"/>
        </w:rPr>
        <w:t xml:space="preserve">MADDE </w:t>
      </w:r>
      <w:r w:rsidR="000274BD">
        <w:rPr>
          <w:rFonts w:eastAsia="Times New Roman" w:hAnsi="Times New Roman"/>
          <w:bCs/>
          <w:sz w:val="24"/>
          <w:szCs w:val="24"/>
          <w:lang w:eastAsia="tr-TR"/>
        </w:rPr>
        <w:t>3</w:t>
      </w:r>
      <w:r w:rsidRPr="00FF2848">
        <w:rPr>
          <w:rFonts w:eastAsia="Times New Roman" w:hAnsi="Times New Roman"/>
          <w:bCs/>
          <w:sz w:val="24"/>
          <w:szCs w:val="24"/>
          <w:lang w:eastAsia="tr-TR"/>
        </w:rPr>
        <w:t>-</w:t>
      </w:r>
      <w:r>
        <w:rPr>
          <w:rFonts w:eastAsia="Times New Roman" w:hAnsi="Times New Roman"/>
          <w:b w:val="0"/>
          <w:sz w:val="24"/>
          <w:szCs w:val="24"/>
          <w:lang w:eastAsia="tr-TR"/>
        </w:rPr>
        <w:t xml:space="preserve"> (1) </w:t>
      </w:r>
      <w:r w:rsidRPr="00FF2848">
        <w:rPr>
          <w:rFonts w:eastAsia="Times New Roman" w:hAnsi="Times New Roman"/>
          <w:b w:val="0"/>
          <w:sz w:val="24"/>
          <w:szCs w:val="24"/>
          <w:lang w:eastAsia="tr-TR"/>
        </w:rPr>
        <w:t xml:space="preserve">Aşağıda gümrük tarife </w:t>
      </w:r>
      <w:r>
        <w:rPr>
          <w:rFonts w:eastAsia="Times New Roman" w:hAnsi="Times New Roman"/>
          <w:b w:val="0"/>
          <w:sz w:val="24"/>
          <w:szCs w:val="24"/>
          <w:lang w:eastAsia="tr-TR"/>
        </w:rPr>
        <w:t xml:space="preserve">istatistik </w:t>
      </w:r>
      <w:r w:rsidRPr="00FF2848">
        <w:rPr>
          <w:rFonts w:eastAsia="Times New Roman" w:hAnsi="Times New Roman"/>
          <w:b w:val="0"/>
          <w:sz w:val="24"/>
          <w:szCs w:val="24"/>
          <w:lang w:eastAsia="tr-TR"/>
        </w:rPr>
        <w:t>pozisyon</w:t>
      </w:r>
      <w:r>
        <w:rPr>
          <w:rFonts w:eastAsia="Times New Roman" w:hAnsi="Times New Roman"/>
          <w:b w:val="0"/>
          <w:sz w:val="24"/>
          <w:szCs w:val="24"/>
          <w:lang w:eastAsia="tr-TR"/>
        </w:rPr>
        <w:t>u</w:t>
      </w:r>
      <w:r w:rsidRPr="00FF2848">
        <w:rPr>
          <w:rFonts w:eastAsia="Times New Roman" w:hAnsi="Times New Roman"/>
          <w:b w:val="0"/>
          <w:sz w:val="24"/>
          <w:szCs w:val="24"/>
          <w:lang w:eastAsia="tr-TR"/>
        </w:rPr>
        <w:t xml:space="preserve"> (</w:t>
      </w:r>
      <w:proofErr w:type="gramStart"/>
      <w:r w:rsidRPr="00FF2848">
        <w:rPr>
          <w:rFonts w:eastAsia="Times New Roman" w:hAnsi="Times New Roman"/>
          <w:b w:val="0"/>
          <w:sz w:val="24"/>
          <w:szCs w:val="24"/>
          <w:lang w:eastAsia="tr-TR"/>
        </w:rPr>
        <w:t>G.T.</w:t>
      </w:r>
      <w:r>
        <w:rPr>
          <w:rFonts w:eastAsia="Times New Roman" w:hAnsi="Times New Roman"/>
          <w:b w:val="0"/>
          <w:sz w:val="24"/>
          <w:szCs w:val="24"/>
          <w:lang w:eastAsia="tr-TR"/>
        </w:rPr>
        <w:t>İ</w:t>
      </w:r>
      <w:proofErr w:type="gramEnd"/>
      <w:r>
        <w:rPr>
          <w:rFonts w:eastAsia="Times New Roman" w:hAnsi="Times New Roman"/>
          <w:b w:val="0"/>
          <w:sz w:val="24"/>
          <w:szCs w:val="24"/>
          <w:lang w:eastAsia="tr-TR"/>
        </w:rPr>
        <w:t>.</w:t>
      </w:r>
      <w:r w:rsidRPr="00FF2848">
        <w:rPr>
          <w:rFonts w:eastAsia="Times New Roman" w:hAnsi="Times New Roman"/>
          <w:b w:val="0"/>
          <w:sz w:val="24"/>
          <w:szCs w:val="24"/>
          <w:lang w:eastAsia="tr-TR"/>
        </w:rPr>
        <w:t>P.) ve tanım</w:t>
      </w:r>
      <w:r>
        <w:rPr>
          <w:rFonts w:eastAsia="Times New Roman" w:hAnsi="Times New Roman"/>
          <w:b w:val="0"/>
          <w:sz w:val="24"/>
          <w:szCs w:val="24"/>
          <w:lang w:eastAsia="tr-TR"/>
        </w:rPr>
        <w:t>ı</w:t>
      </w:r>
      <w:r w:rsidRPr="00FF2848">
        <w:rPr>
          <w:rFonts w:eastAsia="Times New Roman" w:hAnsi="Times New Roman"/>
          <w:b w:val="0"/>
          <w:sz w:val="24"/>
          <w:szCs w:val="24"/>
          <w:lang w:eastAsia="tr-TR"/>
        </w:rPr>
        <w:t xml:space="preserve"> belirtilen</w:t>
      </w:r>
      <w:r w:rsidR="00DD1745">
        <w:rPr>
          <w:rFonts w:eastAsia="Times New Roman" w:hAnsi="Times New Roman"/>
          <w:b w:val="0"/>
          <w:sz w:val="24"/>
          <w:szCs w:val="24"/>
          <w:lang w:eastAsia="tr-TR"/>
        </w:rPr>
        <w:t xml:space="preserve"> </w:t>
      </w:r>
      <w:r w:rsidRPr="00FF2848">
        <w:rPr>
          <w:rFonts w:eastAsia="Times New Roman" w:hAnsi="Times New Roman"/>
          <w:b w:val="0"/>
          <w:sz w:val="24"/>
          <w:szCs w:val="24"/>
          <w:lang w:eastAsia="tr-TR"/>
        </w:rPr>
        <w:t xml:space="preserve">eşyanın </w:t>
      </w:r>
      <w:r>
        <w:rPr>
          <w:rFonts w:eastAsia="Times New Roman" w:hAnsi="Times New Roman"/>
          <w:b w:val="0"/>
          <w:sz w:val="24"/>
          <w:szCs w:val="24"/>
          <w:lang w:eastAsia="tr-TR"/>
        </w:rPr>
        <w:t>ihracatında</w:t>
      </w:r>
      <w:r w:rsidRPr="00FF2848">
        <w:rPr>
          <w:rFonts w:eastAsia="Times New Roman" w:hAnsi="Times New Roman"/>
          <w:b w:val="0"/>
          <w:sz w:val="24"/>
          <w:szCs w:val="24"/>
          <w:lang w:eastAsia="tr-TR"/>
        </w:rPr>
        <w:t>, Tarım ve Orman Bakanlığının ön izn</w:t>
      </w:r>
      <w:r>
        <w:rPr>
          <w:rFonts w:eastAsia="Times New Roman" w:hAnsi="Times New Roman"/>
          <w:b w:val="0"/>
          <w:sz w:val="24"/>
          <w:szCs w:val="24"/>
          <w:lang w:eastAsia="tr-TR"/>
        </w:rPr>
        <w:t>i aranır.</w:t>
      </w:r>
      <w:r w:rsidRPr="00FF2848">
        <w:t xml:space="preserve"> </w:t>
      </w:r>
    </w:p>
    <w:p w14:paraId="63B42121" w14:textId="55F4BC60" w:rsidR="00275768" w:rsidRPr="00AA6988" w:rsidRDefault="00FF2848" w:rsidP="00275768">
      <w:pPr>
        <w:pStyle w:val="2-OrtaBaslk"/>
        <w:tabs>
          <w:tab w:val="left" w:pos="566"/>
        </w:tabs>
        <w:spacing w:line="240" w:lineRule="exact"/>
        <w:jc w:val="both"/>
        <w:rPr>
          <w:rStyle w:val="Normal1"/>
          <w:rFonts w:eastAsia="ヒラギノ明朝Pro W3"/>
          <w:b w:val="0"/>
          <w:szCs w:val="24"/>
        </w:rPr>
      </w:pPr>
      <w:r>
        <w:rPr>
          <w:rFonts w:eastAsia="Times New Roman" w:hAnsi="Times New Roman"/>
          <w:b w:val="0"/>
          <w:sz w:val="24"/>
          <w:szCs w:val="24"/>
          <w:lang w:eastAsia="tr-TR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827"/>
      </w:tblGrid>
      <w:tr w:rsidR="00FF2848" w:rsidRPr="00DD3D70" w14:paraId="1710F48F" w14:textId="77777777" w:rsidTr="00FF2848">
        <w:trPr>
          <w:trHeight w:val="31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EB13" w14:textId="216C5B00" w:rsidR="00FF2848" w:rsidRPr="0041764C" w:rsidRDefault="00FF2848" w:rsidP="002512AD">
            <w:pPr>
              <w:pStyle w:val="2-OrtaBaslk"/>
              <w:tabs>
                <w:tab w:val="left" w:pos="566"/>
              </w:tabs>
              <w:spacing w:line="240" w:lineRule="exact"/>
              <w:jc w:val="left"/>
              <w:rPr>
                <w:rStyle w:val="Normal1"/>
                <w:rFonts w:eastAsia="ヒラギノ明朝Pro W3"/>
                <w:b w:val="0"/>
                <w:szCs w:val="24"/>
                <w:lang w:val="tr-TR"/>
              </w:rPr>
            </w:pPr>
            <w:r>
              <w:rPr>
                <w:rStyle w:val="Normal1"/>
                <w:rFonts w:eastAsia="ヒラギノ明朝Pro W3"/>
              </w:rPr>
              <w:t>G.T.İ.P.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E395" w14:textId="10ED2F10" w:rsidR="00FF2848" w:rsidRPr="0041764C" w:rsidRDefault="00FF2848" w:rsidP="002512AD">
            <w:pPr>
              <w:pStyle w:val="2-OrtaBaslk"/>
              <w:tabs>
                <w:tab w:val="left" w:pos="566"/>
              </w:tabs>
              <w:spacing w:line="240" w:lineRule="exact"/>
              <w:jc w:val="left"/>
              <w:rPr>
                <w:rStyle w:val="Normal1"/>
                <w:rFonts w:eastAsia="ヒラギノ明朝Pro W3"/>
                <w:b w:val="0"/>
                <w:szCs w:val="24"/>
                <w:lang w:val="tr-TR"/>
              </w:rPr>
            </w:pPr>
            <w:r w:rsidRPr="00FF2848">
              <w:rPr>
                <w:rStyle w:val="Normal1"/>
                <w:rFonts w:eastAsia="ヒラギノ明朝Pro W3"/>
                <w:bCs/>
                <w:szCs w:val="24"/>
                <w:lang w:val="tr-TR"/>
              </w:rPr>
              <w:t>E</w:t>
            </w:r>
            <w:proofErr w:type="spellStart"/>
            <w:r w:rsidRPr="00FF2848">
              <w:rPr>
                <w:rStyle w:val="Normal1"/>
                <w:rFonts w:eastAsia="ヒラギノ明朝Pro W3"/>
                <w:bCs/>
              </w:rPr>
              <w:t>şya</w:t>
            </w:r>
            <w:r>
              <w:rPr>
                <w:rStyle w:val="Normal1"/>
                <w:rFonts w:eastAsia="ヒラギノ明朝Pro W3"/>
              </w:rPr>
              <w:t>nın</w:t>
            </w:r>
            <w:proofErr w:type="spellEnd"/>
            <w:r>
              <w:rPr>
                <w:rStyle w:val="Normal1"/>
                <w:rFonts w:eastAsia="ヒラギノ明朝Pro W3"/>
              </w:rPr>
              <w:t xml:space="preserve"> </w:t>
            </w:r>
            <w:proofErr w:type="spellStart"/>
            <w:r>
              <w:rPr>
                <w:rStyle w:val="Normal1"/>
                <w:rFonts w:eastAsia="ヒラギノ明朝Pro W3"/>
              </w:rPr>
              <w:t>Tanımı</w:t>
            </w:r>
            <w:proofErr w:type="spellEnd"/>
          </w:p>
        </w:tc>
      </w:tr>
      <w:tr w:rsidR="00FF2848" w:rsidRPr="00DD3D70" w14:paraId="1FFD9040" w14:textId="77777777" w:rsidTr="00FF2848">
        <w:trPr>
          <w:trHeight w:val="57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86A7" w14:textId="7AC1064F" w:rsidR="00FF2848" w:rsidRPr="004655D0" w:rsidRDefault="00FF2848" w:rsidP="002512AD">
            <w:pPr>
              <w:pStyle w:val="2-OrtaBaslk"/>
              <w:tabs>
                <w:tab w:val="left" w:pos="566"/>
              </w:tabs>
              <w:spacing w:line="240" w:lineRule="exact"/>
              <w:jc w:val="left"/>
              <w:rPr>
                <w:rStyle w:val="Normal1"/>
                <w:rFonts w:eastAsia="ヒラギノ明朝Pro W3"/>
                <w:b w:val="0"/>
                <w:szCs w:val="24"/>
                <w:lang w:val="tr-TR"/>
              </w:rPr>
            </w:pPr>
            <w:r w:rsidRPr="004655D0">
              <w:rPr>
                <w:rStyle w:val="Normal1"/>
                <w:rFonts w:eastAsia="ヒラギノ明朝Pro W3"/>
                <w:b w:val="0"/>
                <w:szCs w:val="24"/>
                <w:lang w:val="tr-TR"/>
              </w:rPr>
              <w:t>0805.5</w:t>
            </w:r>
            <w:r>
              <w:rPr>
                <w:rStyle w:val="Normal1"/>
                <w:rFonts w:eastAsia="ヒラギノ明朝Pro W3"/>
                <w:b w:val="0"/>
                <w:szCs w:val="24"/>
                <w:lang w:val="tr-TR"/>
              </w:rPr>
              <w:t>0.10.00.00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7A6D" w14:textId="0A4222AD" w:rsidR="00FF2848" w:rsidRDefault="00FF2848" w:rsidP="002512AD">
            <w:pPr>
              <w:pStyle w:val="2-OrtaBaslk"/>
              <w:tabs>
                <w:tab w:val="left" w:pos="566"/>
              </w:tabs>
              <w:spacing w:line="240" w:lineRule="exact"/>
              <w:jc w:val="left"/>
              <w:rPr>
                <w:rStyle w:val="Normal1"/>
                <w:rFonts w:eastAsia="ヒラギノ明朝Pro W3"/>
                <w:b w:val="0"/>
                <w:szCs w:val="24"/>
                <w:lang w:val="tr-TR"/>
              </w:rPr>
            </w:pPr>
            <w:r>
              <w:rPr>
                <w:rStyle w:val="Normal1"/>
                <w:rFonts w:eastAsia="ヒラギノ明朝Pro W3"/>
                <w:b w:val="0"/>
                <w:szCs w:val="24"/>
                <w:lang w:val="tr-TR"/>
              </w:rPr>
              <w:t xml:space="preserve">Taze limon </w:t>
            </w:r>
            <w:r w:rsidRPr="004655D0">
              <w:rPr>
                <w:rStyle w:val="Normal1"/>
                <w:rFonts w:eastAsia="ヒラギノ明朝Pro W3"/>
                <w:b w:val="0"/>
                <w:szCs w:val="24"/>
                <w:lang w:val="tr-TR"/>
              </w:rPr>
              <w:t>(kurutulmuş hariç)</w:t>
            </w:r>
          </w:p>
        </w:tc>
      </w:tr>
    </w:tbl>
    <w:p w14:paraId="1F68ACB4" w14:textId="77777777" w:rsidR="00052749" w:rsidRDefault="00DF1A35" w:rsidP="00275768">
      <w:pPr>
        <w:pStyle w:val="2-OrtaBaslk"/>
        <w:tabs>
          <w:tab w:val="left" w:pos="566"/>
        </w:tabs>
        <w:spacing w:line="240" w:lineRule="exact"/>
        <w:ind w:right="-131"/>
        <w:jc w:val="both"/>
        <w:rPr>
          <w:rStyle w:val="Normal1"/>
          <w:rFonts w:eastAsia="ヒラギノ明朝Pro W3"/>
          <w:b w:val="0"/>
          <w:szCs w:val="24"/>
        </w:rPr>
      </w:pPr>
      <w:r>
        <w:rPr>
          <w:rStyle w:val="Normal1"/>
          <w:rFonts w:eastAsia="ヒラギノ明朝Pro W3"/>
          <w:b w:val="0"/>
          <w:szCs w:val="24"/>
        </w:rPr>
        <w:t xml:space="preserve">                             </w:t>
      </w:r>
    </w:p>
    <w:p w14:paraId="3BE97308" w14:textId="51EC6EC4" w:rsidR="00052749" w:rsidRDefault="00DF1A35" w:rsidP="00052749">
      <w:pPr>
        <w:pStyle w:val="2-OrtaBaslk"/>
        <w:tabs>
          <w:tab w:val="left" w:pos="566"/>
        </w:tabs>
        <w:spacing w:line="240" w:lineRule="exact"/>
        <w:ind w:right="-131"/>
        <w:jc w:val="both"/>
        <w:rPr>
          <w:rStyle w:val="Normal1"/>
          <w:rFonts w:eastAsia="ヒラギノ明朝Pro W3"/>
          <w:b w:val="0"/>
          <w:szCs w:val="24"/>
        </w:rPr>
      </w:pPr>
      <w:r>
        <w:rPr>
          <w:rStyle w:val="Normal1"/>
          <w:rFonts w:eastAsia="ヒラギノ明朝Pro W3"/>
          <w:b w:val="0"/>
          <w:szCs w:val="24"/>
        </w:rPr>
        <w:t xml:space="preserve">         </w:t>
      </w:r>
      <w:r w:rsidR="00052749">
        <w:rPr>
          <w:rStyle w:val="Normal1"/>
          <w:rFonts w:eastAsia="ヒラギノ明朝Pro W3"/>
          <w:b w:val="0"/>
          <w:szCs w:val="24"/>
        </w:rPr>
        <w:t xml:space="preserve"> </w:t>
      </w:r>
      <w:r w:rsidR="00052749" w:rsidRPr="00FF2848">
        <w:rPr>
          <w:rFonts w:eastAsia="Times New Roman" w:hAnsi="Times New Roman"/>
          <w:b w:val="0"/>
          <w:sz w:val="24"/>
          <w:szCs w:val="24"/>
          <w:lang w:eastAsia="tr-TR"/>
        </w:rPr>
        <w:t>(2) Ön izne ilişkin usul ve esaslar Tarım ve Orman Bakanlığınca belirlenir.</w:t>
      </w:r>
      <w:r>
        <w:rPr>
          <w:rStyle w:val="Normal1"/>
          <w:rFonts w:eastAsia="ヒラギノ明朝Pro W3"/>
          <w:b w:val="0"/>
          <w:szCs w:val="24"/>
        </w:rPr>
        <w:t xml:space="preserve">      </w:t>
      </w:r>
    </w:p>
    <w:p w14:paraId="0082C727" w14:textId="0FF3C96C" w:rsidR="008836E7" w:rsidRDefault="00DF1A35" w:rsidP="00275768">
      <w:pPr>
        <w:pStyle w:val="2-OrtaBaslk"/>
        <w:tabs>
          <w:tab w:val="left" w:pos="566"/>
        </w:tabs>
        <w:spacing w:line="240" w:lineRule="exact"/>
        <w:ind w:right="-131"/>
        <w:jc w:val="both"/>
        <w:rPr>
          <w:rStyle w:val="Normal1"/>
          <w:rFonts w:eastAsia="ヒラギノ明朝Pro W3"/>
          <w:b w:val="0"/>
          <w:szCs w:val="24"/>
        </w:rPr>
      </w:pPr>
      <w:r>
        <w:rPr>
          <w:rStyle w:val="Normal1"/>
          <w:rFonts w:eastAsia="ヒラギノ明朝Pro W3"/>
          <w:b w:val="0"/>
          <w:szCs w:val="24"/>
        </w:rPr>
        <w:t xml:space="preserve">                                                                                                    </w:t>
      </w:r>
    </w:p>
    <w:p w14:paraId="0D5E9A8D" w14:textId="77777777" w:rsidR="00052749" w:rsidRPr="00052749" w:rsidRDefault="00052749" w:rsidP="00052749">
      <w:pPr>
        <w:spacing w:line="240" w:lineRule="atLeast"/>
        <w:ind w:firstLine="566"/>
        <w:jc w:val="both"/>
      </w:pPr>
      <w:r w:rsidRPr="00052749">
        <w:rPr>
          <w:b/>
          <w:bCs/>
        </w:rPr>
        <w:t>Geçiş hükmü</w:t>
      </w:r>
    </w:p>
    <w:p w14:paraId="015BBDC9" w14:textId="71D7ABF4" w:rsidR="00052749" w:rsidRPr="00052749" w:rsidRDefault="00052749" w:rsidP="00052749">
      <w:pPr>
        <w:spacing w:line="240" w:lineRule="atLeast"/>
        <w:ind w:firstLine="566"/>
        <w:jc w:val="both"/>
      </w:pPr>
      <w:r w:rsidRPr="00052749">
        <w:rPr>
          <w:b/>
          <w:bCs/>
        </w:rPr>
        <w:t>GEÇİCİ MADDE 1 – </w:t>
      </w:r>
      <w:r w:rsidRPr="00052749">
        <w:t>(1) Bu Tebliğin yürürlüğe girdiği tarihten önce</w:t>
      </w:r>
      <w:r w:rsidR="000274BD">
        <w:t xml:space="preserve"> (bu tarih hariç) </w:t>
      </w:r>
      <w:r w:rsidRPr="00052749">
        <w:t>tescil edilmiş beyannamelere bu Tebliğ hükümleri uygulanmaz.</w:t>
      </w:r>
    </w:p>
    <w:p w14:paraId="1682F846" w14:textId="77777777" w:rsidR="00052749" w:rsidRPr="008836E7" w:rsidRDefault="00052749" w:rsidP="00275768">
      <w:pPr>
        <w:pStyle w:val="2-OrtaBaslk"/>
        <w:tabs>
          <w:tab w:val="left" w:pos="566"/>
        </w:tabs>
        <w:spacing w:line="240" w:lineRule="exact"/>
        <w:ind w:right="-131"/>
        <w:jc w:val="both"/>
        <w:rPr>
          <w:rFonts w:eastAsia="ヒラギノ明朝Pro W3" w:hAnsi="Times New Roman"/>
          <w:b w:val="0"/>
          <w:sz w:val="24"/>
          <w:szCs w:val="24"/>
          <w:lang w:val="en-GB"/>
        </w:rPr>
      </w:pPr>
    </w:p>
    <w:p w14:paraId="432300AF" w14:textId="2EA58B48" w:rsidR="002512AD" w:rsidRPr="002512AD" w:rsidRDefault="002512AD" w:rsidP="002512AD">
      <w:pPr>
        <w:spacing w:line="240" w:lineRule="atLeast"/>
        <w:ind w:firstLine="566"/>
        <w:jc w:val="both"/>
      </w:pPr>
      <w:r w:rsidRPr="00161F26">
        <w:rPr>
          <w:b/>
          <w:bCs/>
        </w:rPr>
        <w:t>Yürürlük</w:t>
      </w:r>
    </w:p>
    <w:p w14:paraId="1CB60A4E" w14:textId="180CE21F" w:rsidR="002512AD" w:rsidRDefault="00F17FC5" w:rsidP="002512AD">
      <w:pPr>
        <w:spacing w:line="240" w:lineRule="exact"/>
        <w:ind w:firstLine="567"/>
        <w:jc w:val="both"/>
      </w:pPr>
      <w:r>
        <w:rPr>
          <w:b/>
          <w:bCs/>
        </w:rPr>
        <w:t xml:space="preserve">MADDE </w:t>
      </w:r>
      <w:r w:rsidR="000274BD">
        <w:rPr>
          <w:b/>
          <w:bCs/>
        </w:rPr>
        <w:t>4</w:t>
      </w:r>
      <w:r w:rsidR="00DE3963">
        <w:rPr>
          <w:b/>
          <w:bCs/>
        </w:rPr>
        <w:t>-</w:t>
      </w:r>
      <w:r w:rsidR="00275768" w:rsidRPr="00AA6988">
        <w:t xml:space="preserve"> </w:t>
      </w:r>
      <w:r w:rsidR="002512AD">
        <w:t xml:space="preserve">(1) </w:t>
      </w:r>
      <w:r w:rsidR="00275768" w:rsidRPr="00AA6988">
        <w:t>Bu Tebliğ yayımı tarihinde yürürlüğe girer.</w:t>
      </w:r>
    </w:p>
    <w:p w14:paraId="011FC6D5" w14:textId="77777777" w:rsidR="002512AD" w:rsidRDefault="002512AD" w:rsidP="002512AD">
      <w:pPr>
        <w:spacing w:line="240" w:lineRule="exact"/>
        <w:ind w:firstLine="567"/>
        <w:jc w:val="both"/>
      </w:pPr>
    </w:p>
    <w:p w14:paraId="362B8707" w14:textId="4F62FAA3" w:rsidR="002512AD" w:rsidRDefault="002512AD" w:rsidP="002512AD">
      <w:pPr>
        <w:ind w:firstLine="567"/>
        <w:jc w:val="both"/>
      </w:pPr>
      <w:r>
        <w:t xml:space="preserve">(2) Bu Tebliğ hükümleri yürürlük tarihinden itibaren </w:t>
      </w:r>
      <w:r w:rsidR="002A2FD5">
        <w:t>31/08/2020 (bu tarih dahil) tarihine kadar uygulanır.</w:t>
      </w:r>
      <w:r w:rsidR="00DF67AC">
        <w:t xml:space="preserve"> </w:t>
      </w:r>
    </w:p>
    <w:p w14:paraId="5B1B0A67" w14:textId="77777777" w:rsidR="002512AD" w:rsidRDefault="002512AD" w:rsidP="002512AD">
      <w:pPr>
        <w:ind w:firstLine="567"/>
        <w:jc w:val="both"/>
      </w:pPr>
    </w:p>
    <w:p w14:paraId="1DE98BF2" w14:textId="158CFF91" w:rsidR="00275768" w:rsidRPr="002512AD" w:rsidRDefault="002512AD" w:rsidP="002512AD">
      <w:pPr>
        <w:ind w:firstLine="567"/>
        <w:jc w:val="both"/>
        <w:rPr>
          <w:b/>
          <w:bCs/>
        </w:rPr>
      </w:pPr>
      <w:r w:rsidRPr="002512AD">
        <w:rPr>
          <w:b/>
          <w:bCs/>
        </w:rPr>
        <w:t>Yürütme</w:t>
      </w:r>
    </w:p>
    <w:p w14:paraId="23AA7EE5" w14:textId="0746C548" w:rsidR="00275768" w:rsidRDefault="00F17FC5" w:rsidP="002512AD">
      <w:pPr>
        <w:ind w:firstLine="567"/>
        <w:jc w:val="both"/>
      </w:pPr>
      <w:r>
        <w:rPr>
          <w:b/>
          <w:bCs/>
        </w:rPr>
        <w:t xml:space="preserve">MADDE </w:t>
      </w:r>
      <w:r w:rsidR="000274BD">
        <w:rPr>
          <w:b/>
          <w:bCs/>
        </w:rPr>
        <w:t>5</w:t>
      </w:r>
      <w:r w:rsidR="00275768" w:rsidRPr="00AA6988">
        <w:rPr>
          <w:b/>
          <w:bCs/>
        </w:rPr>
        <w:t>-</w:t>
      </w:r>
      <w:r w:rsidR="00275768" w:rsidRPr="00AA6988">
        <w:rPr>
          <w:b/>
        </w:rPr>
        <w:t xml:space="preserve"> </w:t>
      </w:r>
      <w:r w:rsidR="002512AD" w:rsidRPr="002512AD">
        <w:rPr>
          <w:bCs/>
        </w:rPr>
        <w:t>(1)</w:t>
      </w:r>
      <w:r w:rsidR="002512AD">
        <w:rPr>
          <w:b/>
        </w:rPr>
        <w:t xml:space="preserve"> </w:t>
      </w:r>
      <w:r w:rsidR="00275768" w:rsidRPr="00AA6988">
        <w:t xml:space="preserve">Bu Tebliğ hükümlerini Ticaret Bakanı yürütür. </w:t>
      </w:r>
    </w:p>
    <w:p w14:paraId="5ED2ED52" w14:textId="77777777" w:rsidR="00F03C8B" w:rsidRDefault="00F03C8B" w:rsidP="00275768">
      <w:pPr>
        <w:ind w:firstLine="708"/>
        <w:jc w:val="both"/>
      </w:pPr>
    </w:p>
    <w:p w14:paraId="491544E9" w14:textId="77777777" w:rsidR="00F03C8B" w:rsidRPr="00AA6988" w:rsidRDefault="00F03C8B" w:rsidP="00F17FC5">
      <w:pPr>
        <w:jc w:val="both"/>
      </w:pPr>
    </w:p>
    <w:sectPr w:rsidR="00F03C8B" w:rsidRPr="00AA6988">
      <w:footerReference w:type="even" r:id="rId7"/>
      <w:footerReference w:type="default" r:id="rId8"/>
      <w:pgSz w:w="11907" w:h="16840" w:code="9"/>
      <w:pgMar w:top="1418" w:right="1418" w:bottom="1418" w:left="16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D55FE" w14:textId="77777777" w:rsidR="005E573A" w:rsidRDefault="005E573A">
      <w:r>
        <w:separator/>
      </w:r>
    </w:p>
  </w:endnote>
  <w:endnote w:type="continuationSeparator" w:id="0">
    <w:p w14:paraId="15785A44" w14:textId="77777777" w:rsidR="005E573A" w:rsidRDefault="005E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明朝 Pro W3">
    <w:altName w:val="Yu Gothic UI"/>
    <w:charset w:val="80"/>
    <w:family w:val="roman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C3F3C" w14:textId="77777777" w:rsidR="005142F8" w:rsidRDefault="00333C5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18</w:t>
    </w:r>
    <w:r>
      <w:rPr>
        <w:rStyle w:val="SayfaNumaras"/>
      </w:rPr>
      <w:fldChar w:fldCharType="end"/>
    </w:r>
  </w:p>
  <w:p w14:paraId="1B82DA42" w14:textId="77777777" w:rsidR="005142F8" w:rsidRDefault="005E573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5DB96" w14:textId="77777777" w:rsidR="005142F8" w:rsidRDefault="005E573A">
    <w:pPr>
      <w:pStyle w:val="AltBilgi"/>
      <w:framePr w:wrap="around" w:vAnchor="text" w:hAnchor="margin" w:xAlign="center" w:y="1"/>
      <w:rPr>
        <w:rStyle w:val="SayfaNumaras"/>
      </w:rPr>
    </w:pPr>
  </w:p>
  <w:p w14:paraId="57F5D83E" w14:textId="77777777" w:rsidR="005142F8" w:rsidRDefault="005E573A">
    <w:pPr>
      <w:pStyle w:val="AltBilgi"/>
      <w:framePr w:wrap="around" w:vAnchor="text" w:hAnchor="margin" w:xAlign="center" w:y="1"/>
      <w:rPr>
        <w:rStyle w:val="SayfaNumaras"/>
      </w:rPr>
    </w:pPr>
  </w:p>
  <w:p w14:paraId="0D7598B2" w14:textId="77777777" w:rsidR="005142F8" w:rsidRDefault="005E573A">
    <w:pPr>
      <w:pStyle w:val="AltBilgi"/>
      <w:framePr w:wrap="around" w:vAnchor="text" w:hAnchor="margin" w:xAlign="center" w:y="1"/>
      <w:jc w:val="center"/>
      <w:rPr>
        <w:rStyle w:val="SayfaNumaras"/>
      </w:rPr>
    </w:pPr>
  </w:p>
  <w:p w14:paraId="736F93CB" w14:textId="77777777" w:rsidR="005142F8" w:rsidRDefault="005E573A">
    <w:pPr>
      <w:pStyle w:val="AltBilgi"/>
      <w:framePr w:wrap="around" w:vAnchor="text" w:hAnchor="margin" w:xAlign="center" w:y="1"/>
      <w:ind w:right="360"/>
      <w:rPr>
        <w:rStyle w:val="SayfaNumaras"/>
        <w:rFonts w:ascii="Arial" w:hAnsi="Arial"/>
        <w:sz w:val="22"/>
      </w:rPr>
    </w:pPr>
  </w:p>
  <w:p w14:paraId="1A85B641" w14:textId="77777777" w:rsidR="005142F8" w:rsidRDefault="005E573A" w:rsidP="00F17F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FAD42" w14:textId="77777777" w:rsidR="005E573A" w:rsidRDefault="005E573A">
      <w:r>
        <w:separator/>
      </w:r>
    </w:p>
  </w:footnote>
  <w:footnote w:type="continuationSeparator" w:id="0">
    <w:p w14:paraId="299AF46D" w14:textId="77777777" w:rsidR="005E573A" w:rsidRDefault="005E5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272CF"/>
    <w:multiLevelType w:val="hybridMultilevel"/>
    <w:tmpl w:val="5FFA635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68"/>
    <w:rsid w:val="00012933"/>
    <w:rsid w:val="00017506"/>
    <w:rsid w:val="0002578B"/>
    <w:rsid w:val="000274BD"/>
    <w:rsid w:val="00052749"/>
    <w:rsid w:val="00084197"/>
    <w:rsid w:val="000E5FAF"/>
    <w:rsid w:val="00174DDD"/>
    <w:rsid w:val="001908E0"/>
    <w:rsid w:val="00193193"/>
    <w:rsid w:val="002512AD"/>
    <w:rsid w:val="00275768"/>
    <w:rsid w:val="002A2FD5"/>
    <w:rsid w:val="002A32B0"/>
    <w:rsid w:val="002B698A"/>
    <w:rsid w:val="00315DC0"/>
    <w:rsid w:val="003165CF"/>
    <w:rsid w:val="00333C5A"/>
    <w:rsid w:val="003C62DF"/>
    <w:rsid w:val="003D7ABA"/>
    <w:rsid w:val="003E6F95"/>
    <w:rsid w:val="00413E7B"/>
    <w:rsid w:val="0041764C"/>
    <w:rsid w:val="00424088"/>
    <w:rsid w:val="004655D0"/>
    <w:rsid w:val="004673FC"/>
    <w:rsid w:val="00472751"/>
    <w:rsid w:val="00481C25"/>
    <w:rsid w:val="00514822"/>
    <w:rsid w:val="0057182E"/>
    <w:rsid w:val="005C2D89"/>
    <w:rsid w:val="005E573A"/>
    <w:rsid w:val="005F0DE0"/>
    <w:rsid w:val="00637E64"/>
    <w:rsid w:val="006A7886"/>
    <w:rsid w:val="006E5087"/>
    <w:rsid w:val="0071021F"/>
    <w:rsid w:val="00724051"/>
    <w:rsid w:val="00734861"/>
    <w:rsid w:val="00757DDB"/>
    <w:rsid w:val="007D1A90"/>
    <w:rsid w:val="00875050"/>
    <w:rsid w:val="00876993"/>
    <w:rsid w:val="008836E7"/>
    <w:rsid w:val="008A4D18"/>
    <w:rsid w:val="0094305D"/>
    <w:rsid w:val="00991BAA"/>
    <w:rsid w:val="009A5259"/>
    <w:rsid w:val="009B5DDD"/>
    <w:rsid w:val="00A57FF5"/>
    <w:rsid w:val="00A8370C"/>
    <w:rsid w:val="00A8721E"/>
    <w:rsid w:val="00AB0874"/>
    <w:rsid w:val="00AD2FC2"/>
    <w:rsid w:val="00AD788C"/>
    <w:rsid w:val="00AF152C"/>
    <w:rsid w:val="00B52249"/>
    <w:rsid w:val="00BC688C"/>
    <w:rsid w:val="00BD6A44"/>
    <w:rsid w:val="00BE1DB3"/>
    <w:rsid w:val="00BE3879"/>
    <w:rsid w:val="00C306A1"/>
    <w:rsid w:val="00C33867"/>
    <w:rsid w:val="00C4333E"/>
    <w:rsid w:val="00CB6A13"/>
    <w:rsid w:val="00CF0EA8"/>
    <w:rsid w:val="00D42F80"/>
    <w:rsid w:val="00D540A8"/>
    <w:rsid w:val="00D777A3"/>
    <w:rsid w:val="00D96885"/>
    <w:rsid w:val="00DD1745"/>
    <w:rsid w:val="00DD3D70"/>
    <w:rsid w:val="00DE3963"/>
    <w:rsid w:val="00DF1A35"/>
    <w:rsid w:val="00DF67AC"/>
    <w:rsid w:val="00E11B1F"/>
    <w:rsid w:val="00EA4637"/>
    <w:rsid w:val="00F03C8B"/>
    <w:rsid w:val="00F17FC5"/>
    <w:rsid w:val="00F51F96"/>
    <w:rsid w:val="00F80524"/>
    <w:rsid w:val="00F85325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15C2"/>
  <w15:chartTrackingRefBased/>
  <w15:docId w15:val="{3FA33307-78B0-406B-8E18-B61E0945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275768"/>
  </w:style>
  <w:style w:type="paragraph" w:styleId="AltBilgi">
    <w:name w:val="footer"/>
    <w:basedOn w:val="Normal"/>
    <w:link w:val="AltBilgiChar"/>
    <w:rsid w:val="00275768"/>
    <w:pPr>
      <w:tabs>
        <w:tab w:val="center" w:pos="4153"/>
        <w:tab w:val="right" w:pos="8306"/>
      </w:tabs>
    </w:pPr>
    <w:rPr>
      <w:kern w:val="24"/>
      <w:szCs w:val="20"/>
      <w:lang w:val="en-AU" w:eastAsia="en-US"/>
    </w:rPr>
  </w:style>
  <w:style w:type="character" w:customStyle="1" w:styleId="AltBilgiChar">
    <w:name w:val="Alt Bilgi Char"/>
    <w:basedOn w:val="VarsaylanParagrafYazTipi"/>
    <w:link w:val="AltBilgi"/>
    <w:rsid w:val="00275768"/>
    <w:rPr>
      <w:rFonts w:ascii="Times New Roman" w:eastAsia="Times New Roman" w:hAnsi="Times New Roman" w:cs="Times New Roman"/>
      <w:kern w:val="24"/>
      <w:sz w:val="24"/>
      <w:szCs w:val="20"/>
      <w:lang w:val="en-AU"/>
    </w:rPr>
  </w:style>
  <w:style w:type="paragraph" w:styleId="NormalWeb">
    <w:name w:val="Normal (Web)"/>
    <w:basedOn w:val="Normal"/>
    <w:rsid w:val="00275768"/>
    <w:pPr>
      <w:spacing w:before="100" w:beforeAutospacing="1" w:after="100" w:afterAutospacing="1"/>
      <w:jc w:val="both"/>
    </w:pPr>
    <w:rPr>
      <w:rFonts w:eastAsia="Arial Unicode MS"/>
      <w:sz w:val="19"/>
      <w:lang w:val="en-US" w:eastAsia="en-US"/>
    </w:rPr>
  </w:style>
  <w:style w:type="character" w:customStyle="1" w:styleId="ortasayfabaslik1">
    <w:name w:val="ortasayfabaslik1"/>
    <w:rsid w:val="00275768"/>
    <w:rPr>
      <w:rFonts w:ascii="Arial" w:hAnsi="Arial" w:cs="Arial" w:hint="default"/>
      <w:b/>
      <w:bCs/>
      <w:color w:val="333333"/>
      <w:sz w:val="18"/>
      <w:szCs w:val="18"/>
    </w:rPr>
  </w:style>
  <w:style w:type="paragraph" w:customStyle="1" w:styleId="2-OrtaBaslk">
    <w:name w:val="2-Orta Baslık"/>
    <w:rsid w:val="00275768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character" w:customStyle="1" w:styleId="Normal1">
    <w:name w:val="Normal1"/>
    <w:rsid w:val="00275768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table" w:styleId="TabloKlavuzu">
    <w:name w:val="Table Grid"/>
    <w:basedOn w:val="NormalTablo"/>
    <w:rsid w:val="00F03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F152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152C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17F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17FC5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rsid w:val="006A7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6A7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FERİK</dc:creator>
  <cp:keywords/>
  <dc:description/>
  <cp:lastModifiedBy>Aziz Hakan KESİK</cp:lastModifiedBy>
  <cp:revision>2</cp:revision>
  <dcterms:created xsi:type="dcterms:W3CDTF">2020-04-15T11:27:00Z</dcterms:created>
  <dcterms:modified xsi:type="dcterms:W3CDTF">2020-04-15T11:27:00Z</dcterms:modified>
</cp:coreProperties>
</file>